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32" w:firstLine="708"/>
        <w:jc w:val="right"/>
        <w:rPr/>
      </w:pPr>
      <w:r>
        <w:rPr>
          <w:b/>
        </w:rPr>
        <w:t xml:space="preserve">Załącznik nr 1.1 do specyfikacji </w:t>
      </w:r>
      <w:r>
        <w:rPr>
          <w:b/>
          <w:bCs/>
        </w:rPr>
        <w:t>STBS.ZP.774.12.2019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CZĘSTOTLIWOŚĆ WYKONYWANIA PRAC OBJĘTYCH PRZEDMIOTEM ZAMÓWIENIA – ZADANIE 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22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9497"/>
        <w:gridCol w:w="4048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z zakresu sprzątania powierzchni wewnętrznych: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zamiatanie, zbieranie odpadów i innych nieczystości z klatek schodowych oraz ciągów komunikacyjnych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klatek schodowych oraz ciągów komunikacyjnych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drzwi wejściowych  i drzwi do pomieszczeń wspólnych, mycie okien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-usuwanie kurzu i mycie parapetów oraz balustrad schodowych, skrzynek pocztowych i licznikowych oraz wyłączników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mycie lamperii, kloszy, lamp oraz rur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usuwanie pajęczyn ze ścian i sufitów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zamiatanie i usuwanie odpadów i innych nieczystości z pomieszczeń garaży wielostanowiskowych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sprzątanie mechaniczne garaży</w:t>
            </w:r>
          </w:p>
          <w:p>
            <w:pPr>
              <w:pStyle w:val="ListParagraph"/>
              <w:spacing w:lineRule="auto" w:line="240" w:before="0" w:after="0"/>
              <w:ind w:left="72" w:hanging="18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>
              <w:rPr>
                <w:rFonts w:asciiTheme="minorHAnsi" w:hAnsiTheme="minorHAnsi"/>
                <w:sz w:val="24"/>
                <w:szCs w:val="24"/>
              </w:rPr>
              <w:t>wielostanowiskowych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 x w tygodniu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roku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miesiącu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roku</w:t>
            </w:r>
          </w:p>
        </w:tc>
      </w:tr>
      <w:tr>
        <w:trPr>
          <w:trHeight w:val="318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z zakresu sprzątania powierzchni zewnętrznych: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sprzątanie, w tym zamiatanie chodników  wraz </w:t>
            </w:r>
          </w:p>
          <w:p>
            <w:pPr>
              <w:pStyle w:val="ListParagraph"/>
              <w:spacing w:lineRule="auto" w:line="240" w:before="0" w:after="0"/>
              <w:ind w:left="72" w:hanging="252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z dojściami do budynków, dróg wewnętrznych,  placów manewrowych, parkingów i miejsc postojowych, dojazdów i zjazdów do garaży wielostanowiskowych, placów zabaw i terenów rekreacyjno-sportowych</w:t>
            </w:r>
          </w:p>
          <w:p>
            <w:pPr>
              <w:pStyle w:val="ListParagraph"/>
              <w:spacing w:lineRule="auto" w:line="240" w:before="0" w:after="0"/>
              <w:ind w:left="72" w:hanging="252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zbieranie papierów, puszek, butelek i innych śmieci z całego terenu zewnętrznego objętego zamówieniem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  <w:tab/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opróżnianie  koszy na śmieci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ab/>
              <w:tab/>
              <w:tab/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sprzątanie  pomieszczeń  śmieciowych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 x w tygodniu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 x w tygodniu</w:t>
            </w:r>
          </w:p>
        </w:tc>
      </w:tr>
      <w:tr>
        <w:trPr>
          <w:trHeight w:val="178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usługi w zakresie utrzymania zimowego: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odśnieżanie (na odkład), tj usuwanie śniegu i lodu z ciągów komunikacyjnych, chodników wraz z dojściami, dojazdów, parkingów i miejsc  postojowych,  dróg wewnętrznych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right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usuwanie gołoledzi na wymienionych wyżej terenach poprzez posypywanie ich środkami antypoślizgowymi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wykonywanie innych obowiązków właściciela nieruchomości, o których mowa w art.5 ust.1 pkt 4 ustawy z dnia 13 września 1996 r. o utrzymaniu porządku i czystości w gminach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 żądanie zamawiającego 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 *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razie potrzeby *</w:t>
            </w:r>
          </w:p>
        </w:tc>
      </w:tr>
      <w:tr>
        <w:trPr>
          <w:trHeight w:val="48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Calibri" w:hAnsi="Calibri" w:asciiTheme="minorHAnsi" w:hAnsiTheme="minorHAnsi"/>
                <w:b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usługi  pomocnicze: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-dostarczanie mieszkańcom książeczek czynszowych i innej korespondencji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umieszczanie komunikatów i ogłoszeń na wyznaczonych przez zamawiającego miejscach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72" w:hanging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przekazywanie zamawiającemu informacji o zauważonych usterkach technicznych i wadliwym działaniu instalacji, przypadkach </w:t>
            </w:r>
          </w:p>
          <w:p>
            <w:pPr>
              <w:pStyle w:val="Normal"/>
              <w:spacing w:lineRule="auto" w:line="240" w:before="0" w:after="0"/>
              <w:ind w:left="72" w:hanging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zniszczeń i dewastacji lub innych przejawach naruszania regulaminu porządku domowego oraz innych ważnych informacji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ewentualne odczyty wodomierzy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każdorazowe żądanie Zamawiającego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razie potrzeby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Calibri" w:hAnsi="Calibri"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 żądanie Zamawiającego</w:t>
            </w:r>
          </w:p>
        </w:tc>
      </w:tr>
    </w:tbl>
    <w:p>
      <w:pPr>
        <w:pStyle w:val="ListParagraph"/>
        <w:spacing w:lineRule="auto" w:line="240" w:before="0" w:after="0"/>
        <w:ind w:left="108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>
          <w:rFonts w:asciiTheme="minorHAnsi" w:hAnsiTheme="minorHAnsi"/>
        </w:rPr>
        <w:t xml:space="preserve">* dotyczy okresu od 1 </w:t>
      </w:r>
      <w:r>
        <w:rPr>
          <w:rFonts w:asciiTheme="minorHAnsi" w:hAnsiTheme="minorHAnsi"/>
        </w:rPr>
        <w:t>stycznia</w:t>
      </w:r>
      <w:r>
        <w:rPr>
          <w:rFonts w:asciiTheme="minorHAnsi" w:hAnsiTheme="minorHAnsi"/>
        </w:rPr>
        <w:t xml:space="preserve"> do 31 marca </w:t>
      </w:r>
      <w:r>
        <w:rPr>
          <w:rFonts w:asciiTheme="minorHAnsi" w:hAnsiTheme="minorHAnsi"/>
        </w:rPr>
        <w:t>oraz od 1 listopada do 31 grudnia</w:t>
      </w:r>
      <w:r>
        <w:rPr>
          <w:rFonts w:asciiTheme="minorHAnsi" w:hAnsiTheme="minorHAnsi"/>
        </w:rPr>
        <w:t xml:space="preserve"> tj. </w:t>
      </w:r>
      <w:r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miesięcy w okresie realizacji zamówienia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WYKAZ  NIERUCHOMOŚCI  OBJĘTYCH PRZEDMIOTEM  ZAMÓWIENIA – ZADANIE I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</w:r>
    </w:p>
    <w:tbl>
      <w:tblPr>
        <w:tblW w:w="14175" w:type="dxa"/>
        <w:jc w:val="lef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3"/>
        <w:gridCol w:w="1561"/>
        <w:gridCol w:w="1701"/>
        <w:gridCol w:w="1843"/>
        <w:gridCol w:w="2127"/>
        <w:gridCol w:w="1843"/>
        <w:gridCol w:w="1556"/>
      </w:tblGrid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Iszkowskiego 1, 3,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Malczewskiego 2,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Rokitniańczyków 16, 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29 Listopada 16, 16A, 18, 18A, 18B, 18C, 18G, 18H, 18I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/>
            </w:pPr>
            <w:r>
              <w:rPr>
                <w:rFonts w:asciiTheme="minorHAnsi" w:hAnsiTheme="minorHAnsi"/>
              </w:rPr>
              <w:t>Kusocińskiego 4A,7,9,11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RAZEM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Chodniki, parkingi, drogi, place zabaw,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2 556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1 240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7 400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120" w:after="120"/>
              <w:jc w:val="center"/>
              <w:rPr/>
            </w:pPr>
            <w:r>
              <w:rPr>
                <w:rFonts w:asciiTheme="minorHAnsi" w:hAnsiTheme="minorHAnsi"/>
              </w:rPr>
              <w:t>3 465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/>
            </w:pPr>
            <w:r>
              <w:rPr>
                <w:rFonts w:asciiTheme="minorHAnsi" w:hAnsiTheme="minorHAnsi"/>
                <w:b/>
              </w:rPr>
              <w:t>15.784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Garaże wielostanowiskowe,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7 040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2501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9.541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Klatki schodowe (w tym wiatrołapy, podesty, schody),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11 850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950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15.555</w:t>
            </w:r>
          </w:p>
        </w:tc>
      </w:tr>
      <w:tr>
        <w:trPr/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Śmietniki wolnostojące i wbudowane, m2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asciiTheme="minorHAnsi" w:hAnsiTheme="minorHAnsi"/>
                <w:b/>
                <w:b/>
              </w:rPr>
            </w:pPr>
            <w:r>
              <w:rPr>
                <w:rFonts w:asciiTheme="minorHAnsi" w:hAnsiTheme="minorHAnsi"/>
                <w:b/>
              </w:rPr>
              <w:t>191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305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88305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21d58"/>
    <w:pPr>
      <w:spacing w:after="200" w:line="276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LibreOffice/6.1.4.2$Windows_X86_64 LibreOffice_project/9d0f32d1f0b509096fd65e0d4bec26ddd1938fd3</Application>
  <Pages>3</Pages>
  <Words>457</Words>
  <Characters>2679</Characters>
  <CharactersWithSpaces>3090</CharactersWithSpaces>
  <Paragraphs>92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2017-12-07T12:18:00Z</dcterms:created>
  <dc:creator>MKurp</dc:creator>
  <dc:description/>
  <dc:language>pl-PL</dc:language>
  <cp:lastModifiedBy/>
  <cp:lastPrinted>2015-08-13T06:08:00Z</cp:lastPrinted>
  <dcterms:modified xsi:type="dcterms:W3CDTF">2019-12-18T09:55:39Z</dcterms:modified>
  <cp:revision>9</cp:revision>
  <dc:subject/>
  <dc:title>Numer referencyjny nadany sprawie przez Zamawiającego   ZP01/08/15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